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B25" w:rsidRPr="00130969" w:rsidRDefault="00605B25" w:rsidP="00605B2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caps/>
          <w:sz w:val="24"/>
          <w:szCs w:val="20"/>
          <w:lang w:val="en-US" w:eastAsia="ar-SA"/>
        </w:rPr>
      </w:pPr>
    </w:p>
    <w:p w:rsidR="003302D2" w:rsidRPr="00FE01E6" w:rsidRDefault="003302D2" w:rsidP="003302D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4"/>
          <w:szCs w:val="20"/>
          <w:lang w:eastAsia="ar-SA"/>
        </w:rPr>
      </w:pPr>
      <w:r w:rsidRPr="00FE01E6">
        <w:rPr>
          <w:rFonts w:ascii="Tahoma" w:eastAsia="Times New Roman" w:hAnsi="Tahoma" w:cs="Tahoma"/>
          <w:b/>
          <w:caps/>
          <w:sz w:val="24"/>
          <w:szCs w:val="20"/>
          <w:lang w:eastAsia="ar-SA"/>
        </w:rPr>
        <w:t xml:space="preserve">specifikace PRO PROVEDENÍ ZKOUŠKY ZPŮSOBILOSTI </w:t>
      </w:r>
    </w:p>
    <w:p w:rsidR="003302D2" w:rsidRPr="00D121E1" w:rsidRDefault="003302D2" w:rsidP="003302D2">
      <w:pPr>
        <w:suppressAutoHyphens/>
        <w:overflowPunct w:val="0"/>
        <w:autoSpaceDE w:val="0"/>
        <w:spacing w:before="60"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</w:pPr>
      <w:r w:rsidRPr="00D121E1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PROGRAM UT-</w:t>
      </w:r>
      <w:r w:rsidR="00D121E1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03</w:t>
      </w:r>
      <w:r w:rsidRPr="00D121E1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/20</w:t>
      </w:r>
      <w:r w:rsidR="00270CBE" w:rsidRPr="00D121E1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2</w:t>
      </w:r>
      <w:r w:rsidR="00D121E1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5</w:t>
      </w:r>
      <w:r w:rsidRPr="00D121E1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/</w:t>
      </w:r>
      <w:r w:rsidR="00D121E1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78</w:t>
      </w:r>
    </w:p>
    <w:p w:rsidR="003302D2" w:rsidRPr="00D121E1" w:rsidRDefault="003302D2" w:rsidP="003302D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caps/>
          <w:sz w:val="24"/>
          <w:szCs w:val="20"/>
          <w:lang w:eastAsia="ar-SA"/>
        </w:rPr>
      </w:pPr>
    </w:p>
    <w:p w:rsidR="003302D2" w:rsidRPr="00D121E1" w:rsidRDefault="003302D2" w:rsidP="003302D2">
      <w:pPr>
        <w:suppressAutoHyphens/>
        <w:overflowPunct w:val="0"/>
        <w:autoSpaceDE w:val="0"/>
        <w:spacing w:after="120" w:line="240" w:lineRule="auto"/>
        <w:textAlignment w:val="baseline"/>
        <w:rPr>
          <w:rFonts w:eastAsia="Times New Roman" w:cs="Times New Roman"/>
          <w:b/>
          <w:sz w:val="24"/>
          <w:szCs w:val="20"/>
          <w:lang w:eastAsia="ar-SA"/>
        </w:rPr>
      </w:pPr>
      <w:r w:rsidRPr="00D121E1">
        <w:rPr>
          <w:rFonts w:eastAsia="Times New Roman" w:cs="Times New Roman"/>
          <w:b/>
          <w:sz w:val="24"/>
          <w:szCs w:val="20"/>
          <w:lang w:eastAsia="ar-SA"/>
        </w:rPr>
        <w:t xml:space="preserve">Zkušební metoda: </w:t>
      </w:r>
      <w:r w:rsidR="003B4A05" w:rsidRPr="00D121E1">
        <w:rPr>
          <w:rFonts w:eastAsia="Times New Roman" w:cs="Times New Roman"/>
          <w:b/>
          <w:sz w:val="24"/>
          <w:szCs w:val="20"/>
          <w:lang w:eastAsia="ar-SA"/>
        </w:rPr>
        <w:tab/>
      </w:r>
      <w:r w:rsidRPr="00D121E1">
        <w:rPr>
          <w:rFonts w:eastAsia="Times New Roman" w:cs="Times New Roman"/>
          <w:b/>
          <w:sz w:val="24"/>
          <w:szCs w:val="20"/>
          <w:lang w:eastAsia="ar-SA"/>
        </w:rPr>
        <w:tab/>
      </w:r>
      <w:r w:rsidR="003B4A05" w:rsidRPr="00D121E1">
        <w:rPr>
          <w:rFonts w:eastAsia="Times New Roman" w:cs="Times New Roman"/>
          <w:b/>
          <w:sz w:val="24"/>
          <w:szCs w:val="20"/>
          <w:lang w:eastAsia="ar-SA"/>
        </w:rPr>
        <w:t xml:space="preserve">ultrazvuková - </w:t>
      </w:r>
      <w:r w:rsidRPr="00D121E1">
        <w:rPr>
          <w:rFonts w:eastAsia="Times New Roman" w:cs="Times New Roman"/>
          <w:b/>
          <w:sz w:val="24"/>
          <w:szCs w:val="20"/>
          <w:lang w:eastAsia="ar-SA"/>
        </w:rPr>
        <w:t>UT</w:t>
      </w:r>
    </w:p>
    <w:p w:rsidR="003302D2" w:rsidRPr="0082504F" w:rsidRDefault="003302D2" w:rsidP="003302D2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b/>
          <w:sz w:val="28"/>
          <w:szCs w:val="28"/>
          <w:lang w:eastAsia="ar-SA"/>
        </w:rPr>
      </w:pPr>
      <w:proofErr w:type="spellStart"/>
      <w:proofErr w:type="gramStart"/>
      <w:r w:rsidRPr="00D121E1">
        <w:rPr>
          <w:rFonts w:eastAsia="Times New Roman" w:cs="Times New Roman"/>
          <w:b/>
          <w:sz w:val="28"/>
          <w:szCs w:val="28"/>
          <w:lang w:eastAsia="ar-SA"/>
        </w:rPr>
        <w:t>Vzorek.č</w:t>
      </w:r>
      <w:proofErr w:type="spellEnd"/>
      <w:r w:rsidRPr="00D121E1">
        <w:rPr>
          <w:rFonts w:eastAsia="Times New Roman" w:cs="Times New Roman"/>
          <w:b/>
          <w:sz w:val="28"/>
          <w:szCs w:val="28"/>
          <w:lang w:eastAsia="ar-SA"/>
        </w:rPr>
        <w:t>:</w:t>
      </w:r>
      <w:r w:rsidRPr="00D121E1">
        <w:rPr>
          <w:rFonts w:eastAsia="Times New Roman" w:cs="Times New Roman"/>
          <w:b/>
          <w:sz w:val="28"/>
          <w:szCs w:val="28"/>
          <w:lang w:eastAsia="ar-SA"/>
        </w:rPr>
        <w:tab/>
      </w:r>
      <w:r w:rsidRPr="00D121E1">
        <w:rPr>
          <w:rFonts w:eastAsia="Times New Roman" w:cs="Times New Roman"/>
          <w:b/>
          <w:sz w:val="28"/>
          <w:szCs w:val="28"/>
          <w:lang w:eastAsia="ar-SA"/>
        </w:rPr>
        <w:tab/>
      </w:r>
      <w:r w:rsidR="003B4A05" w:rsidRPr="00D121E1">
        <w:rPr>
          <w:rFonts w:eastAsia="Times New Roman" w:cs="Times New Roman"/>
          <w:b/>
          <w:sz w:val="28"/>
          <w:szCs w:val="28"/>
          <w:lang w:eastAsia="ar-SA"/>
        </w:rPr>
        <w:tab/>
      </w:r>
      <w:r w:rsidR="003F03DE" w:rsidRPr="00D121E1">
        <w:rPr>
          <w:rFonts w:eastAsia="Times New Roman" w:cs="Times New Roman"/>
          <w:b/>
          <w:sz w:val="28"/>
          <w:szCs w:val="28"/>
          <w:lang w:eastAsia="ar-SA"/>
        </w:rPr>
        <w:t>S27645</w:t>
      </w:r>
      <w:proofErr w:type="gramEnd"/>
      <w:r w:rsidR="003F03DE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</w:p>
    <w:p w:rsidR="003302D2" w:rsidRPr="00FE01E6" w:rsidRDefault="003302D2" w:rsidP="003302D2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sz w:val="24"/>
          <w:szCs w:val="20"/>
          <w:lang w:eastAsia="ar-SA"/>
        </w:rPr>
      </w:pPr>
      <w:r w:rsidRPr="00FE01E6">
        <w:rPr>
          <w:rFonts w:eastAsia="Times New Roman" w:cs="Times New Roman"/>
          <w:sz w:val="24"/>
          <w:szCs w:val="20"/>
          <w:lang w:eastAsia="ar-SA"/>
        </w:rPr>
        <w:t>Název:</w:t>
      </w:r>
      <w:r w:rsidRPr="00FE01E6">
        <w:rPr>
          <w:rFonts w:eastAsia="Times New Roman" w:cs="Times New Roman"/>
          <w:sz w:val="24"/>
          <w:szCs w:val="20"/>
          <w:lang w:eastAsia="ar-SA"/>
        </w:rPr>
        <w:tab/>
      </w:r>
      <w:r w:rsidRPr="00FE01E6">
        <w:rPr>
          <w:rFonts w:eastAsia="Times New Roman" w:cs="Times New Roman"/>
          <w:sz w:val="24"/>
          <w:szCs w:val="20"/>
          <w:lang w:eastAsia="ar-SA"/>
        </w:rPr>
        <w:tab/>
      </w:r>
      <w:r w:rsidR="003B4A05" w:rsidRPr="00FE01E6">
        <w:rPr>
          <w:rFonts w:eastAsia="Times New Roman" w:cs="Times New Roman"/>
          <w:sz w:val="24"/>
          <w:szCs w:val="20"/>
          <w:lang w:eastAsia="ar-SA"/>
        </w:rPr>
        <w:tab/>
      </w:r>
      <w:r w:rsidR="00FE01E6">
        <w:rPr>
          <w:rFonts w:eastAsia="Times New Roman" w:cs="Times New Roman"/>
          <w:sz w:val="24"/>
          <w:szCs w:val="20"/>
          <w:lang w:eastAsia="ar-SA"/>
        </w:rPr>
        <w:tab/>
      </w:r>
      <w:r w:rsidR="0082504F">
        <w:rPr>
          <w:rFonts w:eastAsia="Times New Roman" w:cs="Times New Roman"/>
          <w:sz w:val="24"/>
          <w:szCs w:val="20"/>
          <w:lang w:eastAsia="ar-SA"/>
        </w:rPr>
        <w:t>deska</w:t>
      </w:r>
      <w:r w:rsidR="003B4A05" w:rsidRPr="00FE01E6">
        <w:rPr>
          <w:rFonts w:eastAsia="Times New Roman" w:cs="Times New Roman"/>
          <w:sz w:val="24"/>
          <w:szCs w:val="20"/>
          <w:lang w:eastAsia="ar-SA"/>
        </w:rPr>
        <w:t xml:space="preserve"> s</w:t>
      </w:r>
      <w:r w:rsidR="00A429A4">
        <w:rPr>
          <w:rFonts w:eastAsia="Times New Roman" w:cs="Times New Roman"/>
          <w:sz w:val="24"/>
          <w:szCs w:val="20"/>
          <w:lang w:eastAsia="ar-SA"/>
        </w:rPr>
        <w:t>e </w:t>
      </w:r>
      <w:r w:rsidR="003B4A05" w:rsidRPr="00FE01E6">
        <w:rPr>
          <w:rFonts w:eastAsia="Times New Roman" w:cs="Times New Roman"/>
          <w:sz w:val="24"/>
          <w:szCs w:val="20"/>
          <w:lang w:eastAsia="ar-SA"/>
        </w:rPr>
        <w:t>svarem</w:t>
      </w:r>
    </w:p>
    <w:p w:rsidR="003302D2" w:rsidRPr="00FE01E6" w:rsidRDefault="003302D2" w:rsidP="003302D2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sz w:val="24"/>
          <w:szCs w:val="20"/>
          <w:lang w:eastAsia="ar-SA"/>
        </w:rPr>
      </w:pPr>
      <w:r w:rsidRPr="00FE01E6">
        <w:rPr>
          <w:rFonts w:eastAsia="Times New Roman" w:cs="Times New Roman"/>
          <w:sz w:val="24"/>
          <w:szCs w:val="20"/>
          <w:lang w:eastAsia="ar-SA"/>
        </w:rPr>
        <w:t>Typ/sektor:</w:t>
      </w:r>
      <w:r w:rsidRPr="00FE01E6">
        <w:rPr>
          <w:rFonts w:eastAsia="Times New Roman" w:cs="Times New Roman"/>
          <w:sz w:val="24"/>
          <w:szCs w:val="20"/>
          <w:lang w:eastAsia="ar-SA"/>
        </w:rPr>
        <w:tab/>
      </w:r>
      <w:r w:rsidRPr="00FE01E6">
        <w:rPr>
          <w:rFonts w:eastAsia="Times New Roman" w:cs="Times New Roman"/>
          <w:sz w:val="24"/>
          <w:szCs w:val="20"/>
          <w:lang w:eastAsia="ar-SA"/>
        </w:rPr>
        <w:tab/>
      </w:r>
      <w:r w:rsidR="003B4A05" w:rsidRPr="00FE01E6">
        <w:rPr>
          <w:rFonts w:eastAsia="Times New Roman" w:cs="Times New Roman"/>
          <w:sz w:val="24"/>
          <w:szCs w:val="20"/>
          <w:lang w:eastAsia="ar-SA"/>
        </w:rPr>
        <w:tab/>
      </w:r>
      <w:r w:rsidRPr="00FE01E6">
        <w:rPr>
          <w:rFonts w:eastAsia="Times New Roman" w:cs="Times New Roman"/>
          <w:sz w:val="24"/>
          <w:szCs w:val="20"/>
          <w:lang w:eastAsia="ar-SA"/>
        </w:rPr>
        <w:t xml:space="preserve">svar </w:t>
      </w:r>
      <w:r w:rsidR="003D3F18">
        <w:rPr>
          <w:rFonts w:eastAsia="Times New Roman" w:cs="Times New Roman"/>
          <w:sz w:val="24"/>
          <w:szCs w:val="20"/>
          <w:lang w:eastAsia="ar-SA"/>
        </w:rPr>
        <w:t>–</w:t>
      </w:r>
      <w:r w:rsidRPr="00FE01E6">
        <w:rPr>
          <w:rFonts w:eastAsia="Times New Roman" w:cs="Times New Roman"/>
          <w:sz w:val="24"/>
          <w:szCs w:val="20"/>
          <w:lang w:eastAsia="ar-SA"/>
        </w:rPr>
        <w:t xml:space="preserve"> w</w:t>
      </w:r>
      <w:r w:rsidR="003D3F18">
        <w:rPr>
          <w:rFonts w:eastAsia="Times New Roman" w:cs="Times New Roman"/>
          <w:sz w:val="24"/>
          <w:szCs w:val="20"/>
          <w:lang w:eastAsia="ar-SA"/>
        </w:rPr>
        <w:t xml:space="preserve"> </w:t>
      </w:r>
    </w:p>
    <w:p w:rsidR="003302D2" w:rsidRDefault="003302D2" w:rsidP="003302D2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sz w:val="24"/>
          <w:szCs w:val="20"/>
          <w:lang w:eastAsia="ar-SA"/>
        </w:rPr>
      </w:pPr>
      <w:r w:rsidRPr="00FE01E6">
        <w:rPr>
          <w:rFonts w:eastAsia="Times New Roman" w:cs="Times New Roman"/>
          <w:sz w:val="24"/>
          <w:szCs w:val="20"/>
          <w:lang w:eastAsia="ar-SA"/>
        </w:rPr>
        <w:t>Materiál:</w:t>
      </w:r>
      <w:r w:rsidRPr="00FE01E6">
        <w:rPr>
          <w:rFonts w:eastAsia="Times New Roman" w:cs="Times New Roman"/>
          <w:sz w:val="24"/>
          <w:szCs w:val="20"/>
          <w:lang w:eastAsia="ar-SA"/>
        </w:rPr>
        <w:tab/>
      </w:r>
      <w:r w:rsidRPr="00FE01E6">
        <w:rPr>
          <w:rFonts w:eastAsia="Times New Roman" w:cs="Times New Roman"/>
          <w:sz w:val="24"/>
          <w:szCs w:val="20"/>
          <w:lang w:eastAsia="ar-SA"/>
        </w:rPr>
        <w:tab/>
      </w:r>
      <w:r w:rsidR="003B4A05" w:rsidRPr="00FE01E6">
        <w:rPr>
          <w:rFonts w:eastAsia="Times New Roman" w:cs="Times New Roman"/>
          <w:sz w:val="24"/>
          <w:szCs w:val="20"/>
          <w:lang w:eastAsia="ar-SA"/>
        </w:rPr>
        <w:tab/>
      </w:r>
      <w:r w:rsidRPr="00FE01E6">
        <w:rPr>
          <w:rFonts w:eastAsia="Times New Roman" w:cs="Times New Roman"/>
          <w:sz w:val="24"/>
          <w:szCs w:val="20"/>
          <w:lang w:eastAsia="ar-SA"/>
        </w:rPr>
        <w:t>ocel</w:t>
      </w:r>
    </w:p>
    <w:p w:rsidR="00A429A4" w:rsidRPr="00FE01E6" w:rsidRDefault="00A429A4" w:rsidP="00A429A4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sz w:val="24"/>
          <w:szCs w:val="20"/>
          <w:lang w:eastAsia="ar-SA"/>
        </w:rPr>
      </w:pPr>
      <w:r w:rsidRPr="003F03DE">
        <w:rPr>
          <w:rFonts w:eastAsia="Times New Roman" w:cs="Times New Roman"/>
          <w:sz w:val="24"/>
          <w:szCs w:val="20"/>
          <w:lang w:eastAsia="ar-SA"/>
        </w:rPr>
        <w:t>Svar:</w:t>
      </w:r>
      <w:r w:rsidRPr="003F03DE">
        <w:rPr>
          <w:rFonts w:eastAsia="Times New Roman" w:cs="Times New Roman"/>
          <w:sz w:val="24"/>
          <w:szCs w:val="20"/>
          <w:lang w:eastAsia="ar-SA"/>
        </w:rPr>
        <w:tab/>
      </w:r>
      <w:r w:rsidRPr="003F03DE">
        <w:rPr>
          <w:rFonts w:eastAsia="Times New Roman" w:cs="Times New Roman"/>
          <w:sz w:val="24"/>
          <w:szCs w:val="20"/>
          <w:lang w:eastAsia="ar-SA"/>
        </w:rPr>
        <w:tab/>
      </w:r>
      <w:r w:rsidRPr="003F03DE">
        <w:rPr>
          <w:rFonts w:eastAsia="Times New Roman" w:cs="Times New Roman"/>
          <w:sz w:val="24"/>
          <w:szCs w:val="20"/>
          <w:lang w:eastAsia="ar-SA"/>
        </w:rPr>
        <w:tab/>
      </w:r>
      <w:r w:rsidRPr="003F03DE">
        <w:rPr>
          <w:rFonts w:eastAsia="Times New Roman" w:cs="Times New Roman"/>
          <w:sz w:val="24"/>
          <w:szCs w:val="20"/>
          <w:lang w:eastAsia="ar-SA"/>
        </w:rPr>
        <w:tab/>
        <w:t>tupý, X svar,</w:t>
      </w:r>
    </w:p>
    <w:p w:rsidR="003302D2" w:rsidRPr="00A429A4" w:rsidRDefault="003302D2" w:rsidP="003302D2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sz w:val="24"/>
          <w:szCs w:val="20"/>
          <w:lang w:eastAsia="ar-SA"/>
        </w:rPr>
      </w:pPr>
      <w:r w:rsidRPr="00A429A4">
        <w:rPr>
          <w:rFonts w:eastAsia="Times New Roman" w:cs="Times New Roman"/>
          <w:sz w:val="24"/>
          <w:szCs w:val="20"/>
          <w:lang w:eastAsia="ar-SA"/>
        </w:rPr>
        <w:t>Rozměry:</w:t>
      </w:r>
      <w:r w:rsidRPr="00A429A4">
        <w:rPr>
          <w:rFonts w:eastAsia="Times New Roman" w:cs="Times New Roman"/>
          <w:sz w:val="24"/>
          <w:szCs w:val="20"/>
          <w:lang w:eastAsia="ar-SA"/>
        </w:rPr>
        <w:tab/>
      </w:r>
      <w:r w:rsidRPr="00A429A4">
        <w:rPr>
          <w:rFonts w:eastAsia="Times New Roman" w:cs="Times New Roman"/>
          <w:sz w:val="24"/>
          <w:szCs w:val="20"/>
          <w:lang w:eastAsia="ar-SA"/>
        </w:rPr>
        <w:tab/>
      </w:r>
      <w:r w:rsidR="003B4A05" w:rsidRPr="00A429A4">
        <w:rPr>
          <w:rFonts w:eastAsia="Times New Roman" w:cs="Times New Roman"/>
          <w:sz w:val="24"/>
          <w:szCs w:val="20"/>
          <w:lang w:eastAsia="ar-SA"/>
        </w:rPr>
        <w:tab/>
      </w:r>
      <w:r w:rsidR="0082504F" w:rsidRPr="00A429A4">
        <w:rPr>
          <w:rFonts w:eastAsia="Times New Roman" w:cs="Times New Roman"/>
          <w:sz w:val="24"/>
          <w:szCs w:val="20"/>
          <w:lang w:eastAsia="ar-SA"/>
        </w:rPr>
        <w:t>3</w:t>
      </w:r>
      <w:r w:rsidR="00A11AB3" w:rsidRPr="00A429A4">
        <w:rPr>
          <w:rFonts w:eastAsia="Times New Roman" w:cs="Arial"/>
          <w:sz w:val="24"/>
          <w:szCs w:val="20"/>
          <w:lang w:eastAsia="ar-SA"/>
        </w:rPr>
        <w:t>00</w:t>
      </w:r>
      <w:r w:rsidRPr="00A429A4">
        <w:rPr>
          <w:rFonts w:eastAsia="Times New Roman" w:cs="Times New Roman"/>
          <w:sz w:val="24"/>
          <w:szCs w:val="20"/>
          <w:lang w:eastAsia="ar-SA"/>
        </w:rPr>
        <w:t xml:space="preserve"> </w:t>
      </w:r>
      <w:r w:rsidR="003B4A05" w:rsidRPr="00A429A4">
        <w:rPr>
          <w:rFonts w:eastAsia="Times New Roman" w:cs="Times New Roman"/>
          <w:sz w:val="24"/>
          <w:szCs w:val="20"/>
          <w:lang w:eastAsia="ar-SA"/>
        </w:rPr>
        <w:t xml:space="preserve">x </w:t>
      </w:r>
      <w:r w:rsidR="0037057F">
        <w:rPr>
          <w:rFonts w:eastAsia="Times New Roman" w:cs="Times New Roman"/>
          <w:sz w:val="24"/>
          <w:szCs w:val="20"/>
          <w:lang w:eastAsia="ar-SA"/>
        </w:rPr>
        <w:t>3</w:t>
      </w:r>
      <w:r w:rsidR="003B4A05" w:rsidRPr="00A429A4">
        <w:rPr>
          <w:rFonts w:eastAsia="Times New Roman" w:cs="Times New Roman"/>
          <w:sz w:val="24"/>
          <w:szCs w:val="20"/>
          <w:lang w:eastAsia="ar-SA"/>
        </w:rPr>
        <w:t xml:space="preserve">00 </w:t>
      </w:r>
      <w:r w:rsidRPr="00A429A4">
        <w:rPr>
          <w:rFonts w:eastAsia="Times New Roman" w:cs="Times New Roman"/>
          <w:sz w:val="24"/>
          <w:szCs w:val="20"/>
          <w:lang w:eastAsia="ar-SA"/>
        </w:rPr>
        <w:t>mm</w:t>
      </w:r>
      <w:r w:rsidR="003B4A05" w:rsidRPr="00A429A4">
        <w:rPr>
          <w:rFonts w:eastAsia="Times New Roman" w:cs="Times New Roman"/>
          <w:sz w:val="24"/>
          <w:szCs w:val="20"/>
          <w:lang w:eastAsia="ar-SA"/>
        </w:rPr>
        <w:t>, t</w:t>
      </w:r>
      <w:r w:rsidRPr="00A429A4">
        <w:rPr>
          <w:rFonts w:eastAsia="Times New Roman" w:cs="Times New Roman"/>
          <w:sz w:val="24"/>
          <w:szCs w:val="20"/>
          <w:lang w:eastAsia="ar-SA"/>
        </w:rPr>
        <w:t xml:space="preserve"> = </w:t>
      </w:r>
      <w:r w:rsidR="003F03DE">
        <w:rPr>
          <w:rFonts w:eastAsia="Times New Roman" w:cs="Times New Roman"/>
          <w:sz w:val="24"/>
          <w:szCs w:val="20"/>
          <w:lang w:eastAsia="ar-SA"/>
        </w:rPr>
        <w:t>25</w:t>
      </w:r>
      <w:r w:rsidRPr="00A429A4">
        <w:rPr>
          <w:rFonts w:eastAsia="Times New Roman" w:cs="Times New Roman"/>
          <w:sz w:val="24"/>
          <w:szCs w:val="20"/>
          <w:lang w:eastAsia="ar-SA"/>
        </w:rPr>
        <w:t xml:space="preserve"> mm</w:t>
      </w:r>
    </w:p>
    <w:p w:rsidR="003302D2" w:rsidRPr="00FE01E6" w:rsidRDefault="003302D2" w:rsidP="003302D2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sz w:val="24"/>
          <w:szCs w:val="20"/>
          <w:lang w:eastAsia="ar-SA"/>
        </w:rPr>
      </w:pPr>
      <w:r w:rsidRPr="00FE01E6">
        <w:rPr>
          <w:rFonts w:eastAsia="Times New Roman" w:cs="Times New Roman"/>
          <w:sz w:val="24"/>
          <w:szCs w:val="20"/>
          <w:lang w:eastAsia="ar-SA"/>
        </w:rPr>
        <w:t>__________________________________________________________________</w:t>
      </w:r>
    </w:p>
    <w:p w:rsidR="003302D2" w:rsidRPr="00FE01E6" w:rsidRDefault="003302D2" w:rsidP="003302D2">
      <w:pPr>
        <w:suppressAutoHyphens/>
        <w:overflowPunct w:val="0"/>
        <w:autoSpaceDE w:val="0"/>
        <w:spacing w:after="120" w:line="240" w:lineRule="auto"/>
        <w:textAlignment w:val="baseline"/>
        <w:rPr>
          <w:rFonts w:eastAsia="Times New Roman" w:cs="Times New Roman"/>
          <w:b/>
          <w:sz w:val="24"/>
          <w:szCs w:val="20"/>
          <w:lang w:eastAsia="ar-SA"/>
        </w:rPr>
      </w:pPr>
      <w:r w:rsidRPr="00FE01E6">
        <w:rPr>
          <w:rFonts w:eastAsia="Times New Roman" w:cs="Times New Roman"/>
          <w:b/>
          <w:sz w:val="24"/>
          <w:szCs w:val="20"/>
          <w:lang w:eastAsia="ar-SA"/>
        </w:rPr>
        <w:t>Specifikace zkoušky:</w:t>
      </w:r>
    </w:p>
    <w:p w:rsidR="00D140E0" w:rsidRPr="00585AC0" w:rsidRDefault="00D140E0" w:rsidP="00D140E0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/>
          <w:sz w:val="24"/>
          <w:szCs w:val="20"/>
          <w:lang w:eastAsia="ar-SA"/>
        </w:rPr>
      </w:pPr>
      <w:r w:rsidRPr="00585AC0">
        <w:rPr>
          <w:rFonts w:eastAsia="Times New Roman" w:cs="Times New Roman"/>
          <w:sz w:val="24"/>
          <w:szCs w:val="20"/>
          <w:lang w:eastAsia="ar-SA"/>
        </w:rPr>
        <w:t>Zkouška podle:</w:t>
      </w:r>
      <w:r w:rsidRPr="00585AC0">
        <w:rPr>
          <w:rFonts w:eastAsia="Times New Roman" w:cs="Times New Roman"/>
          <w:sz w:val="24"/>
          <w:szCs w:val="20"/>
          <w:lang w:eastAsia="ar-SA"/>
        </w:rPr>
        <w:tab/>
      </w:r>
      <w:r w:rsidRPr="00585AC0">
        <w:rPr>
          <w:rFonts w:eastAsia="Times New Roman" w:cs="Times New Roman"/>
          <w:sz w:val="24"/>
          <w:szCs w:val="20"/>
          <w:lang w:eastAsia="ar-SA"/>
        </w:rPr>
        <w:tab/>
      </w:r>
      <w:r w:rsidRPr="00585AC0">
        <w:rPr>
          <w:rFonts w:eastAsia="Times New Roman" w:cs="Times New Roman"/>
          <w:b/>
          <w:sz w:val="24"/>
          <w:szCs w:val="20"/>
          <w:lang w:eastAsia="ar-SA"/>
        </w:rPr>
        <w:t xml:space="preserve">ČSN EN ISO </w:t>
      </w:r>
      <w:r w:rsidR="00842ABD">
        <w:rPr>
          <w:rFonts w:eastAsia="Times New Roman" w:cs="Times New Roman"/>
          <w:b/>
          <w:sz w:val="24"/>
          <w:szCs w:val="20"/>
          <w:lang w:eastAsia="ar-SA"/>
        </w:rPr>
        <w:t>10863</w:t>
      </w:r>
      <w:r w:rsidR="00D121E1">
        <w:rPr>
          <w:rFonts w:eastAsia="Times New Roman" w:cs="Times New Roman"/>
          <w:b/>
          <w:sz w:val="24"/>
          <w:szCs w:val="20"/>
          <w:lang w:eastAsia="ar-SA"/>
        </w:rPr>
        <w:t xml:space="preserve"> </w:t>
      </w:r>
      <w:r w:rsidR="00D121E1" w:rsidRPr="00D121E1">
        <w:rPr>
          <w:rFonts w:eastAsia="Times New Roman" w:cs="Times New Roman"/>
          <w:sz w:val="24"/>
          <w:szCs w:val="20"/>
          <w:lang w:eastAsia="ar-SA"/>
        </w:rPr>
        <w:t>(06/2021)</w:t>
      </w:r>
    </w:p>
    <w:p w:rsidR="00D140E0" w:rsidRPr="00585AC0" w:rsidRDefault="00D140E0" w:rsidP="00D140E0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/>
          <w:sz w:val="24"/>
          <w:szCs w:val="20"/>
          <w:lang w:eastAsia="ar-SA"/>
        </w:rPr>
      </w:pPr>
      <w:r w:rsidRPr="00585AC0">
        <w:rPr>
          <w:rFonts w:eastAsia="Times New Roman" w:cs="Times New Roman"/>
          <w:b/>
          <w:sz w:val="24"/>
          <w:szCs w:val="20"/>
          <w:lang w:eastAsia="ar-SA"/>
        </w:rPr>
        <w:tab/>
      </w:r>
      <w:r w:rsidRPr="00585AC0">
        <w:rPr>
          <w:rFonts w:eastAsia="Times New Roman" w:cs="Times New Roman"/>
          <w:b/>
          <w:sz w:val="24"/>
          <w:szCs w:val="20"/>
          <w:lang w:eastAsia="ar-SA"/>
        </w:rPr>
        <w:tab/>
      </w:r>
      <w:r w:rsidRPr="00585AC0">
        <w:rPr>
          <w:rFonts w:eastAsia="Times New Roman" w:cs="Times New Roman"/>
          <w:b/>
          <w:sz w:val="24"/>
          <w:szCs w:val="20"/>
          <w:lang w:eastAsia="ar-SA"/>
        </w:rPr>
        <w:tab/>
      </w:r>
      <w:r w:rsidRPr="00585AC0">
        <w:rPr>
          <w:rFonts w:eastAsia="Times New Roman" w:cs="Times New Roman"/>
          <w:b/>
          <w:sz w:val="24"/>
          <w:szCs w:val="20"/>
          <w:lang w:eastAsia="ar-SA"/>
        </w:rPr>
        <w:tab/>
        <w:t xml:space="preserve">Třída zkoušení </w:t>
      </w:r>
      <w:r w:rsidR="00E96554">
        <w:rPr>
          <w:rFonts w:eastAsia="Times New Roman" w:cs="Times New Roman"/>
          <w:b/>
          <w:sz w:val="32"/>
          <w:szCs w:val="32"/>
          <w:lang w:eastAsia="ar-SA"/>
        </w:rPr>
        <w:t>C</w:t>
      </w:r>
    </w:p>
    <w:p w:rsidR="00D140E0" w:rsidRDefault="00D140E0" w:rsidP="00D140E0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/>
          <w:lang w:eastAsia="ar-SA"/>
        </w:rPr>
      </w:pPr>
      <w:r w:rsidRPr="00585AC0">
        <w:rPr>
          <w:rFonts w:eastAsia="Times New Roman" w:cs="Times New Roman"/>
          <w:sz w:val="24"/>
          <w:szCs w:val="20"/>
          <w:lang w:eastAsia="ar-SA"/>
        </w:rPr>
        <w:t>Rozsah zkoušky:</w:t>
      </w:r>
      <w:r w:rsidRPr="00585AC0">
        <w:rPr>
          <w:rFonts w:eastAsia="Times New Roman" w:cs="Times New Roman"/>
          <w:sz w:val="24"/>
          <w:szCs w:val="20"/>
          <w:lang w:eastAsia="ar-SA"/>
        </w:rPr>
        <w:tab/>
      </w:r>
      <w:r w:rsidRPr="00585AC0">
        <w:rPr>
          <w:rFonts w:eastAsia="Times New Roman" w:cs="Times New Roman"/>
          <w:sz w:val="24"/>
          <w:szCs w:val="20"/>
          <w:lang w:eastAsia="ar-SA"/>
        </w:rPr>
        <w:tab/>
      </w:r>
      <w:r w:rsidRPr="00585AC0">
        <w:rPr>
          <w:rFonts w:eastAsia="Times New Roman" w:cs="Times New Roman"/>
          <w:b/>
          <w:sz w:val="24"/>
          <w:szCs w:val="20"/>
          <w:lang w:eastAsia="ar-SA"/>
        </w:rPr>
        <w:t>100 % délky svaru</w:t>
      </w:r>
      <w:r>
        <w:rPr>
          <w:rFonts w:eastAsia="Times New Roman" w:cs="Times New Roman"/>
          <w:b/>
          <w:sz w:val="24"/>
          <w:szCs w:val="20"/>
          <w:lang w:eastAsia="ar-SA"/>
        </w:rPr>
        <w:t xml:space="preserve"> </w:t>
      </w:r>
      <w:r w:rsidRPr="00CB0F61">
        <w:rPr>
          <w:rFonts w:eastAsia="Times New Roman" w:cs="Times New Roman"/>
          <w:b/>
          <w:lang w:eastAsia="ar-SA"/>
        </w:rPr>
        <w:t>+ TOZ (10 mm)</w:t>
      </w:r>
    </w:p>
    <w:p w:rsidR="00D140E0" w:rsidRPr="00D121E1" w:rsidRDefault="00D140E0" w:rsidP="00D140E0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sz w:val="24"/>
          <w:szCs w:val="20"/>
          <w:lang w:eastAsia="ar-SA"/>
        </w:rPr>
      </w:pPr>
      <w:r w:rsidRPr="00585AC0">
        <w:rPr>
          <w:rFonts w:eastAsia="Times New Roman" w:cs="Times New Roman"/>
          <w:sz w:val="24"/>
          <w:szCs w:val="20"/>
          <w:lang w:eastAsia="ar-SA"/>
        </w:rPr>
        <w:t>Vyhodnocení podle:</w:t>
      </w:r>
      <w:r w:rsidRPr="00585AC0">
        <w:rPr>
          <w:rFonts w:eastAsia="Times New Roman" w:cs="Times New Roman"/>
          <w:sz w:val="24"/>
          <w:szCs w:val="20"/>
          <w:lang w:eastAsia="ar-SA"/>
        </w:rPr>
        <w:tab/>
      </w:r>
      <w:r w:rsidRPr="00585AC0">
        <w:rPr>
          <w:rFonts w:eastAsia="Times New Roman" w:cs="Times New Roman"/>
          <w:sz w:val="24"/>
          <w:szCs w:val="20"/>
          <w:lang w:eastAsia="ar-SA"/>
        </w:rPr>
        <w:tab/>
      </w:r>
      <w:r w:rsidRPr="00585AC0">
        <w:rPr>
          <w:rFonts w:eastAsia="Times New Roman" w:cs="Times New Roman"/>
          <w:b/>
          <w:sz w:val="24"/>
          <w:szCs w:val="20"/>
          <w:lang w:eastAsia="ar-SA"/>
        </w:rPr>
        <w:t xml:space="preserve">ČSN EN ISO </w:t>
      </w:r>
      <w:r w:rsidR="00842ABD">
        <w:rPr>
          <w:rFonts w:eastAsia="Times New Roman" w:cs="Times New Roman"/>
          <w:b/>
          <w:sz w:val="24"/>
          <w:szCs w:val="20"/>
          <w:lang w:eastAsia="ar-SA"/>
        </w:rPr>
        <w:t>15626</w:t>
      </w:r>
      <w:r w:rsidR="00D121E1">
        <w:rPr>
          <w:rFonts w:eastAsia="Times New Roman" w:cs="Times New Roman"/>
          <w:b/>
          <w:sz w:val="24"/>
          <w:szCs w:val="20"/>
          <w:lang w:eastAsia="ar-SA"/>
        </w:rPr>
        <w:t xml:space="preserve"> </w:t>
      </w:r>
      <w:r w:rsidR="00D121E1">
        <w:rPr>
          <w:rFonts w:eastAsia="Times New Roman" w:cs="Times New Roman"/>
          <w:sz w:val="24"/>
          <w:szCs w:val="20"/>
          <w:lang w:eastAsia="ar-SA"/>
        </w:rPr>
        <w:t>(05/2020)</w:t>
      </w:r>
    </w:p>
    <w:p w:rsidR="00D140E0" w:rsidRPr="00585AC0" w:rsidRDefault="00D140E0" w:rsidP="00D140E0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/>
          <w:sz w:val="24"/>
          <w:szCs w:val="20"/>
          <w:lang w:eastAsia="ar-SA"/>
        </w:rPr>
      </w:pPr>
      <w:r w:rsidRPr="00585AC0">
        <w:rPr>
          <w:rFonts w:eastAsia="Times New Roman" w:cs="Times New Roman"/>
          <w:b/>
          <w:sz w:val="24"/>
          <w:szCs w:val="20"/>
          <w:lang w:eastAsia="ar-SA"/>
        </w:rPr>
        <w:tab/>
      </w:r>
      <w:r w:rsidRPr="00585AC0">
        <w:rPr>
          <w:rFonts w:eastAsia="Times New Roman" w:cs="Times New Roman"/>
          <w:b/>
          <w:sz w:val="24"/>
          <w:szCs w:val="20"/>
          <w:lang w:eastAsia="ar-SA"/>
        </w:rPr>
        <w:tab/>
      </w:r>
      <w:r w:rsidRPr="00585AC0">
        <w:rPr>
          <w:rFonts w:eastAsia="Times New Roman" w:cs="Times New Roman"/>
          <w:b/>
          <w:sz w:val="24"/>
          <w:szCs w:val="20"/>
          <w:lang w:eastAsia="ar-SA"/>
        </w:rPr>
        <w:tab/>
      </w:r>
      <w:r w:rsidRPr="00585AC0">
        <w:rPr>
          <w:rFonts w:eastAsia="Times New Roman" w:cs="Times New Roman"/>
          <w:b/>
          <w:sz w:val="24"/>
          <w:szCs w:val="20"/>
          <w:lang w:eastAsia="ar-SA"/>
        </w:rPr>
        <w:tab/>
        <w:t xml:space="preserve">Stupeň přípustnosti </w:t>
      </w:r>
      <w:r w:rsidR="00E96554">
        <w:rPr>
          <w:rFonts w:eastAsia="Times New Roman" w:cs="Times New Roman"/>
          <w:b/>
          <w:sz w:val="32"/>
          <w:szCs w:val="32"/>
          <w:lang w:eastAsia="ar-SA"/>
        </w:rPr>
        <w:t>1</w:t>
      </w:r>
    </w:p>
    <w:p w:rsidR="003302D2" w:rsidRPr="00FE01E6" w:rsidRDefault="003302D2" w:rsidP="00992EAC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/>
          <w:sz w:val="24"/>
          <w:szCs w:val="20"/>
          <w:lang w:eastAsia="ar-SA"/>
        </w:rPr>
      </w:pPr>
      <w:r w:rsidRPr="00FE01E6">
        <w:rPr>
          <w:rFonts w:eastAsia="Times New Roman" w:cs="Times New Roman"/>
          <w:b/>
          <w:sz w:val="24"/>
          <w:szCs w:val="20"/>
          <w:lang w:eastAsia="ar-SA"/>
        </w:rPr>
        <w:t>Další požadavky:</w:t>
      </w:r>
    </w:p>
    <w:p w:rsidR="00B55BF0" w:rsidRPr="00D121E1" w:rsidRDefault="00B55BF0" w:rsidP="00992EAC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lang w:eastAsia="ar-SA"/>
        </w:rPr>
      </w:pPr>
      <w:r w:rsidRPr="00D121E1">
        <w:rPr>
          <w:rFonts w:eastAsia="Times New Roman" w:cs="Times New Roman"/>
          <w:lang w:eastAsia="ar-SA"/>
        </w:rPr>
        <w:t>Posuďte, zda ke splnění požadavku 100% pokrytí bude zapotřebí provést i offset-</w:t>
      </w:r>
      <w:proofErr w:type="spellStart"/>
      <w:r w:rsidRPr="00D121E1">
        <w:rPr>
          <w:rFonts w:eastAsia="Times New Roman" w:cs="Times New Roman"/>
          <w:lang w:eastAsia="ar-SA"/>
        </w:rPr>
        <w:t>skeny</w:t>
      </w:r>
      <w:proofErr w:type="spellEnd"/>
      <w:r w:rsidRPr="00D121E1">
        <w:rPr>
          <w:rFonts w:eastAsia="Times New Roman" w:cs="Times New Roman"/>
          <w:lang w:eastAsia="ar-SA"/>
        </w:rPr>
        <w:t xml:space="preserve">. </w:t>
      </w:r>
    </w:p>
    <w:p w:rsidR="003302D2" w:rsidRPr="00D121E1" w:rsidRDefault="003302D2" w:rsidP="00992EAC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lang w:eastAsia="ar-SA"/>
        </w:rPr>
      </w:pPr>
      <w:r w:rsidRPr="00D121E1">
        <w:rPr>
          <w:rFonts w:eastAsia="Times New Roman" w:cs="Times New Roman"/>
          <w:lang w:eastAsia="ar-SA"/>
        </w:rPr>
        <w:t>Po zkoušce vzorek očistit a odstranit vlastní značení.</w:t>
      </w:r>
    </w:p>
    <w:p w:rsidR="00A429A4" w:rsidRPr="00FE01E6" w:rsidRDefault="00A429A4" w:rsidP="00992EAC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lang w:eastAsia="ar-SA"/>
        </w:rPr>
      </w:pPr>
      <w:r w:rsidRPr="00D121E1">
        <w:rPr>
          <w:rFonts w:eastAsia="Times New Roman" w:cs="Times New Roman"/>
          <w:lang w:eastAsia="ar-SA"/>
        </w:rPr>
        <w:t xml:space="preserve">K protokolu </w:t>
      </w:r>
      <w:r w:rsidR="003F03DE" w:rsidRPr="00D121E1">
        <w:rPr>
          <w:rFonts w:eastAsia="Times New Roman" w:cs="Times New Roman"/>
          <w:lang w:eastAsia="ar-SA"/>
        </w:rPr>
        <w:t xml:space="preserve">je požadováno </w:t>
      </w:r>
      <w:r w:rsidRPr="00D121E1">
        <w:rPr>
          <w:rFonts w:eastAsia="Times New Roman" w:cs="Times New Roman"/>
          <w:lang w:eastAsia="ar-SA"/>
        </w:rPr>
        <w:t xml:space="preserve">připojit a předat také </w:t>
      </w:r>
      <w:r w:rsidR="00D121E1" w:rsidRPr="00D121E1">
        <w:rPr>
          <w:rFonts w:eastAsia="Times New Roman" w:cs="Times New Roman"/>
          <w:lang w:eastAsia="ar-SA"/>
        </w:rPr>
        <w:t>soubor (y) s uloženými</w:t>
      </w:r>
      <w:r w:rsidRPr="00D121E1">
        <w:rPr>
          <w:rFonts w:eastAsia="Times New Roman" w:cs="Times New Roman"/>
          <w:lang w:eastAsia="ar-SA"/>
        </w:rPr>
        <w:t xml:space="preserve"> TOFD daty z</w:t>
      </w:r>
      <w:r w:rsidR="003F03DE" w:rsidRPr="00D121E1">
        <w:rPr>
          <w:rFonts w:eastAsia="Times New Roman" w:cs="Times New Roman"/>
          <w:lang w:eastAsia="ar-SA"/>
        </w:rPr>
        <w:t> </w:t>
      </w:r>
      <w:r w:rsidRPr="00D121E1">
        <w:rPr>
          <w:rFonts w:eastAsia="Times New Roman" w:cs="Times New Roman"/>
          <w:lang w:eastAsia="ar-SA"/>
        </w:rPr>
        <w:t>měření</w:t>
      </w:r>
      <w:r w:rsidR="003F03DE" w:rsidRPr="00D121E1">
        <w:rPr>
          <w:rFonts w:eastAsia="Times New Roman" w:cs="Times New Roman"/>
          <w:lang w:eastAsia="ar-SA"/>
        </w:rPr>
        <w:t xml:space="preserve"> vzorku a instalační soubor programu k prohlédnutí uložených dat</w:t>
      </w:r>
      <w:r w:rsidR="00D121E1" w:rsidRPr="00D121E1">
        <w:rPr>
          <w:rFonts w:eastAsia="Times New Roman" w:cs="Times New Roman"/>
          <w:lang w:eastAsia="ar-SA"/>
        </w:rPr>
        <w:t xml:space="preserve"> </w:t>
      </w:r>
      <w:bookmarkStart w:id="0" w:name="_GoBack"/>
      <w:r w:rsidR="00D121E1" w:rsidRPr="00BF093D">
        <w:rPr>
          <w:rFonts w:eastAsia="Times New Roman" w:cs="Times New Roman"/>
          <w:b/>
          <w:u w:val="single"/>
          <w:lang w:eastAsia="ar-SA"/>
        </w:rPr>
        <w:t>(emailem, nebo poslat USB v kufříku)</w:t>
      </w:r>
      <w:bookmarkEnd w:id="0"/>
      <w:r w:rsidRPr="00D121E1">
        <w:rPr>
          <w:rFonts w:eastAsia="Times New Roman" w:cs="Times New Roman"/>
          <w:lang w:eastAsia="ar-SA"/>
        </w:rPr>
        <w:t>.</w:t>
      </w:r>
      <w:r w:rsidR="003F03DE" w:rsidRPr="00D121E1">
        <w:rPr>
          <w:rFonts w:eastAsia="Times New Roman" w:cs="Times New Roman"/>
          <w:lang w:eastAsia="ar-SA"/>
        </w:rPr>
        <w:t xml:space="preserve"> Bez </w:t>
      </w:r>
      <w:r w:rsidR="00B55BF0" w:rsidRPr="00D121E1">
        <w:rPr>
          <w:rFonts w:eastAsia="Times New Roman" w:cs="Times New Roman"/>
          <w:lang w:eastAsia="ar-SA"/>
        </w:rPr>
        <w:t>doručených dat</w:t>
      </w:r>
      <w:r w:rsidR="003F03DE" w:rsidRPr="00D121E1">
        <w:rPr>
          <w:rFonts w:eastAsia="Times New Roman" w:cs="Times New Roman"/>
          <w:lang w:eastAsia="ar-SA"/>
        </w:rPr>
        <w:t xml:space="preserve"> nelze </w:t>
      </w:r>
      <w:r w:rsidR="00B55BF0" w:rsidRPr="00D121E1">
        <w:rPr>
          <w:rFonts w:eastAsia="Times New Roman" w:cs="Times New Roman"/>
          <w:lang w:eastAsia="ar-SA"/>
        </w:rPr>
        <w:t>stanovit</w:t>
      </w:r>
      <w:r w:rsidR="003F03DE" w:rsidRPr="00D121E1">
        <w:rPr>
          <w:rFonts w:eastAsia="Times New Roman" w:cs="Times New Roman"/>
          <w:lang w:eastAsia="ar-SA"/>
        </w:rPr>
        <w:t xml:space="preserve"> úspěšné složení zkoušky způsobilosti!!! </w:t>
      </w:r>
      <w:r w:rsidR="003F03DE">
        <w:rPr>
          <w:rFonts w:eastAsia="Times New Roman" w:cs="Times New Roman"/>
          <w:lang w:eastAsia="ar-SA"/>
        </w:rPr>
        <w:t xml:space="preserve"> </w:t>
      </w:r>
    </w:p>
    <w:p w:rsidR="003302D2" w:rsidRPr="00B55BF0" w:rsidRDefault="003302D2" w:rsidP="003302D2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sz w:val="10"/>
          <w:szCs w:val="10"/>
          <w:lang w:eastAsia="ar-SA"/>
        </w:rPr>
      </w:pPr>
    </w:p>
    <w:p w:rsidR="00DC48A2" w:rsidRPr="00FE01E6" w:rsidRDefault="00DC48A2" w:rsidP="003302D2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sz w:val="16"/>
          <w:szCs w:val="16"/>
          <w:lang w:eastAsia="ar-SA"/>
        </w:rPr>
      </w:pPr>
    </w:p>
    <w:p w:rsidR="003302D2" w:rsidRDefault="003302D2" w:rsidP="003302D2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b/>
          <w:sz w:val="24"/>
          <w:szCs w:val="24"/>
          <w:lang w:eastAsia="ar-SA"/>
        </w:rPr>
      </w:pPr>
      <w:r w:rsidRPr="00FE01E6">
        <w:rPr>
          <w:rFonts w:eastAsia="Times New Roman" w:cs="Times New Roman"/>
          <w:b/>
          <w:sz w:val="24"/>
          <w:szCs w:val="24"/>
          <w:lang w:eastAsia="ar-SA"/>
        </w:rPr>
        <w:t>Systém hodnocení vztažných hodnot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54"/>
        <w:gridCol w:w="1843"/>
      </w:tblGrid>
      <w:tr w:rsidR="00585AC0" w:rsidTr="007879BD">
        <w:tc>
          <w:tcPr>
            <w:tcW w:w="705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85AC0" w:rsidRPr="00FE01E6" w:rsidRDefault="00585AC0" w:rsidP="007879BD">
            <w:pPr>
              <w:rPr>
                <w:b/>
                <w:sz w:val="20"/>
                <w:szCs w:val="20"/>
              </w:rPr>
            </w:pPr>
            <w:r w:rsidRPr="00FE01E6">
              <w:rPr>
                <w:b/>
                <w:sz w:val="20"/>
                <w:szCs w:val="20"/>
              </w:rPr>
              <w:t>Popis činnosti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585AC0" w:rsidRPr="00FE01E6" w:rsidRDefault="00585AC0" w:rsidP="007879BD">
            <w:pPr>
              <w:jc w:val="center"/>
              <w:rPr>
                <w:b/>
                <w:sz w:val="20"/>
                <w:szCs w:val="20"/>
              </w:rPr>
            </w:pPr>
            <w:r w:rsidRPr="00FE01E6">
              <w:rPr>
                <w:b/>
                <w:sz w:val="20"/>
                <w:szCs w:val="20"/>
              </w:rPr>
              <w:t>Max. počet bodů</w:t>
            </w:r>
          </w:p>
        </w:tc>
      </w:tr>
      <w:tr w:rsidR="001F7AC5" w:rsidRPr="001F7AC5" w:rsidTr="007879BD">
        <w:tc>
          <w:tcPr>
            <w:tcW w:w="70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7AC5" w:rsidRPr="001F7AC5" w:rsidRDefault="001F7AC5" w:rsidP="007879BD">
            <w:pPr>
              <w:rPr>
                <w:rFonts w:cs="Arial"/>
                <w:b/>
                <w:sz w:val="20"/>
                <w:szCs w:val="20"/>
              </w:rPr>
            </w:pPr>
            <w:r w:rsidRPr="001F7AC5">
              <w:rPr>
                <w:rFonts w:cs="Arial"/>
                <w:b/>
                <w:sz w:val="20"/>
                <w:szCs w:val="20"/>
              </w:rPr>
              <w:t>1. Použití NDT metody / splnění zadání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7AC5" w:rsidRPr="001F7AC5" w:rsidRDefault="001F7AC5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20</w:t>
            </w:r>
          </w:p>
        </w:tc>
      </w:tr>
      <w:tr w:rsidR="00585AC0" w:rsidRPr="007879BD" w:rsidTr="007879BD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585AC0" w:rsidRPr="007879BD" w:rsidRDefault="00585AC0" w:rsidP="007879BD">
            <w:pPr>
              <w:pStyle w:val="Odstavecseseznamem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879BD">
              <w:rPr>
                <w:rFonts w:asciiTheme="minorHAnsi" w:hAnsiTheme="minorHAnsi" w:cs="Arial"/>
                <w:i/>
                <w:sz w:val="18"/>
                <w:szCs w:val="18"/>
              </w:rPr>
              <w:t>Použití / volba správné techniky zkoušení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85AC0" w:rsidRPr="007879BD" w:rsidRDefault="00585AC0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r w:rsidRPr="007879B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10</w:t>
            </w:r>
          </w:p>
        </w:tc>
      </w:tr>
      <w:tr w:rsidR="00585AC0" w:rsidRPr="007879BD" w:rsidTr="007879BD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585AC0" w:rsidRPr="007879BD" w:rsidRDefault="00585AC0" w:rsidP="007879BD">
            <w:pPr>
              <w:pStyle w:val="Odstavecseseznamem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879BD">
              <w:rPr>
                <w:rFonts w:asciiTheme="minorHAnsi" w:hAnsiTheme="minorHAnsi" w:cs="Arial"/>
                <w:i/>
                <w:sz w:val="18"/>
                <w:szCs w:val="18"/>
              </w:rPr>
              <w:t>Stanovení podmínek zkoušení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85AC0" w:rsidRPr="007879BD" w:rsidRDefault="00585AC0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r w:rsidRPr="007879B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8</w:t>
            </w:r>
          </w:p>
        </w:tc>
      </w:tr>
      <w:tr w:rsidR="00585AC0" w:rsidRPr="007879BD" w:rsidTr="007879BD">
        <w:tc>
          <w:tcPr>
            <w:tcW w:w="7054" w:type="dxa"/>
            <w:tcBorders>
              <w:top w:val="single" w:sz="4" w:space="0" w:color="auto"/>
              <w:bottom w:val="single" w:sz="12" w:space="0" w:color="auto"/>
            </w:tcBorders>
          </w:tcPr>
          <w:p w:rsidR="00585AC0" w:rsidRPr="007879BD" w:rsidRDefault="00585AC0" w:rsidP="007879BD">
            <w:pPr>
              <w:pStyle w:val="Odstavecseseznamem"/>
              <w:numPr>
                <w:ilvl w:val="0"/>
                <w:numId w:val="1"/>
              </w:numPr>
              <w:ind w:left="284" w:hanging="284"/>
              <w:rPr>
                <w:rFonts w:asciiTheme="minorHAnsi" w:hAnsiTheme="minorHAnsi"/>
                <w:i/>
                <w:sz w:val="18"/>
                <w:szCs w:val="18"/>
              </w:rPr>
            </w:pPr>
            <w:r w:rsidRPr="007879BD">
              <w:rPr>
                <w:rFonts w:asciiTheme="minorHAnsi" w:hAnsiTheme="minorHAnsi" w:cs="Arial"/>
                <w:i/>
                <w:sz w:val="18"/>
                <w:szCs w:val="18"/>
              </w:rPr>
              <w:t>Činnost po zkoušce (očištění vzorku)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585AC0" w:rsidRPr="007879BD" w:rsidRDefault="00585AC0" w:rsidP="007879BD">
            <w:pPr>
              <w:jc w:val="center"/>
              <w:rPr>
                <w:i/>
                <w:sz w:val="18"/>
                <w:szCs w:val="18"/>
              </w:rPr>
            </w:pPr>
            <w:r w:rsidRPr="007879BD">
              <w:rPr>
                <w:i/>
                <w:sz w:val="18"/>
                <w:szCs w:val="18"/>
              </w:rPr>
              <w:t>2</w:t>
            </w:r>
          </w:p>
        </w:tc>
      </w:tr>
      <w:tr w:rsidR="00585AC0" w:rsidRPr="007879BD" w:rsidTr="00610B13">
        <w:tc>
          <w:tcPr>
            <w:tcW w:w="70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85AC0" w:rsidRPr="007879BD" w:rsidRDefault="007879BD" w:rsidP="007879BD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2. </w:t>
            </w:r>
            <w:r w:rsidR="001F7AC5" w:rsidRPr="007879B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Kontrola způsobilosti prostředků (defektoskop, sondy, měrky …)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85AC0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7879B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</w:tr>
      <w:tr w:rsidR="00585AC0" w:rsidRPr="007879BD" w:rsidTr="00610B13">
        <w:tc>
          <w:tcPr>
            <w:tcW w:w="70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85AC0" w:rsidRPr="007879BD" w:rsidRDefault="007879BD" w:rsidP="007879BD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3. </w:t>
            </w:r>
            <w:r w:rsidR="001F7AC5" w:rsidRPr="007879B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Nalezení indikací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85AC0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7879B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30</w:t>
            </w:r>
          </w:p>
        </w:tc>
      </w:tr>
      <w:tr w:rsidR="00585AC0" w:rsidRPr="007879BD" w:rsidTr="00610B13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585AC0" w:rsidRPr="007879BD" w:rsidRDefault="001F7AC5" w:rsidP="007879BD">
            <w:pPr>
              <w:pStyle w:val="Odstavecseseznamem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879BD">
              <w:rPr>
                <w:rFonts w:asciiTheme="minorHAnsi" w:hAnsiTheme="minorHAnsi"/>
                <w:i/>
                <w:sz w:val="18"/>
                <w:szCs w:val="18"/>
              </w:rPr>
              <w:t xml:space="preserve">Relevantní </w:t>
            </w:r>
            <w:r w:rsidRPr="007879BD">
              <w:rPr>
                <w:rFonts w:asciiTheme="minorHAnsi" w:hAnsiTheme="minorHAnsi" w:cs="Arial"/>
                <w:i/>
                <w:sz w:val="18"/>
                <w:szCs w:val="18"/>
              </w:rPr>
              <w:t>indikace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85AC0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r w:rsidRPr="007879B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15</w:t>
            </w:r>
          </w:p>
        </w:tc>
      </w:tr>
      <w:tr w:rsidR="00585AC0" w:rsidRPr="007879BD" w:rsidTr="00610B13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585AC0" w:rsidRPr="007879BD" w:rsidRDefault="001F7AC5" w:rsidP="007879BD">
            <w:pPr>
              <w:pStyle w:val="Odstavecseseznamem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879BD">
              <w:rPr>
                <w:rFonts w:asciiTheme="minorHAnsi" w:hAnsiTheme="minorHAnsi" w:cs="Arial"/>
                <w:i/>
                <w:sz w:val="18"/>
                <w:szCs w:val="18"/>
              </w:rPr>
              <w:t>Nerelevantní a neregistrovatelné indikace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85AC0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r w:rsidRPr="007879B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5</w:t>
            </w:r>
          </w:p>
        </w:tc>
      </w:tr>
      <w:tr w:rsidR="00585AC0" w:rsidRPr="007879BD" w:rsidTr="00610B13">
        <w:tc>
          <w:tcPr>
            <w:tcW w:w="7054" w:type="dxa"/>
            <w:tcBorders>
              <w:top w:val="single" w:sz="4" w:space="0" w:color="auto"/>
              <w:bottom w:val="single" w:sz="12" w:space="0" w:color="auto"/>
            </w:tcBorders>
          </w:tcPr>
          <w:p w:rsidR="00585AC0" w:rsidRPr="007879BD" w:rsidRDefault="001F7AC5" w:rsidP="007879BD">
            <w:pPr>
              <w:pStyle w:val="Odstavecseseznamem"/>
              <w:numPr>
                <w:ilvl w:val="0"/>
                <w:numId w:val="10"/>
              </w:numPr>
              <w:suppressAutoHyphens/>
              <w:overflowPunct w:val="0"/>
              <w:autoSpaceDE w:val="0"/>
              <w:ind w:left="284" w:hanging="284"/>
              <w:textAlignment w:val="baseline"/>
              <w:rPr>
                <w:rFonts w:eastAsia="Times New Roman"/>
                <w:i/>
                <w:sz w:val="18"/>
                <w:szCs w:val="18"/>
                <w:lang w:eastAsia="ar-SA"/>
              </w:rPr>
            </w:pPr>
            <w:r w:rsidRPr="007879BD">
              <w:rPr>
                <w:rFonts w:cs="Arial"/>
                <w:i/>
                <w:sz w:val="18"/>
                <w:szCs w:val="18"/>
              </w:rPr>
              <w:t>Určení polohy a rozměrů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585AC0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r w:rsidRPr="007879B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10</w:t>
            </w:r>
          </w:p>
        </w:tc>
      </w:tr>
      <w:tr w:rsidR="00585AC0" w:rsidRPr="007879BD" w:rsidTr="00610B13">
        <w:tc>
          <w:tcPr>
            <w:tcW w:w="705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585AC0" w:rsidRPr="007879BD" w:rsidRDefault="007879BD" w:rsidP="007879BD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4. </w:t>
            </w:r>
            <w:r w:rsidR="001F7AC5" w:rsidRPr="007879B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Vyhodnocení indikací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585AC0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7879B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33</w:t>
            </w:r>
          </w:p>
        </w:tc>
      </w:tr>
      <w:tr w:rsidR="00585AC0" w:rsidRPr="007879BD" w:rsidTr="007879BD">
        <w:tc>
          <w:tcPr>
            <w:tcW w:w="7054" w:type="dxa"/>
          </w:tcPr>
          <w:p w:rsidR="00585AC0" w:rsidRPr="007879BD" w:rsidRDefault="001F7AC5" w:rsidP="007879BD">
            <w:pPr>
              <w:pStyle w:val="Odstavecseseznamem"/>
              <w:numPr>
                <w:ilvl w:val="0"/>
                <w:numId w:val="3"/>
              </w:numPr>
              <w:ind w:left="284" w:hanging="28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879BD">
              <w:rPr>
                <w:rFonts w:asciiTheme="minorHAnsi" w:hAnsiTheme="minorHAnsi" w:cs="Arial"/>
                <w:i/>
                <w:sz w:val="18"/>
                <w:szCs w:val="18"/>
              </w:rPr>
              <w:t>Použití kritérií</w:t>
            </w:r>
          </w:p>
        </w:tc>
        <w:tc>
          <w:tcPr>
            <w:tcW w:w="1843" w:type="dxa"/>
          </w:tcPr>
          <w:p w:rsidR="00585AC0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r w:rsidRPr="007879B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5</w:t>
            </w:r>
          </w:p>
        </w:tc>
      </w:tr>
      <w:tr w:rsidR="00585AC0" w:rsidRPr="007879BD" w:rsidTr="007879BD">
        <w:tc>
          <w:tcPr>
            <w:tcW w:w="7054" w:type="dxa"/>
          </w:tcPr>
          <w:p w:rsidR="00585AC0" w:rsidRPr="007879BD" w:rsidRDefault="001F7AC5" w:rsidP="007879BD">
            <w:pPr>
              <w:pStyle w:val="Odstavecseseznamem"/>
              <w:numPr>
                <w:ilvl w:val="0"/>
                <w:numId w:val="3"/>
              </w:numPr>
              <w:ind w:left="284" w:hanging="28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879BD">
              <w:rPr>
                <w:rFonts w:asciiTheme="minorHAnsi" w:hAnsiTheme="minorHAnsi" w:cs="Arial"/>
                <w:i/>
                <w:sz w:val="18"/>
                <w:szCs w:val="18"/>
              </w:rPr>
              <w:t>Klasifikace indikací</w:t>
            </w:r>
          </w:p>
        </w:tc>
        <w:tc>
          <w:tcPr>
            <w:tcW w:w="1843" w:type="dxa"/>
          </w:tcPr>
          <w:p w:rsidR="00585AC0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r w:rsidRPr="007879B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8</w:t>
            </w:r>
          </w:p>
        </w:tc>
      </w:tr>
      <w:tr w:rsidR="00585AC0" w:rsidRPr="007879BD" w:rsidTr="007879BD">
        <w:tc>
          <w:tcPr>
            <w:tcW w:w="7054" w:type="dxa"/>
          </w:tcPr>
          <w:p w:rsidR="00585AC0" w:rsidRPr="007879BD" w:rsidRDefault="001F7AC5" w:rsidP="007879BD">
            <w:pPr>
              <w:pStyle w:val="Odstavecseseznamem"/>
              <w:numPr>
                <w:ilvl w:val="0"/>
                <w:numId w:val="3"/>
              </w:numPr>
              <w:ind w:left="284" w:hanging="28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879BD">
              <w:rPr>
                <w:rFonts w:asciiTheme="minorHAnsi" w:hAnsiTheme="minorHAnsi" w:cs="Arial"/>
                <w:i/>
                <w:sz w:val="18"/>
                <w:szCs w:val="18"/>
              </w:rPr>
              <w:t>Vyhodnocení přípustné indikace jako nepřípustné</w:t>
            </w:r>
          </w:p>
        </w:tc>
        <w:tc>
          <w:tcPr>
            <w:tcW w:w="1843" w:type="dxa"/>
          </w:tcPr>
          <w:p w:rsidR="00585AC0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r w:rsidRPr="007879B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5</w:t>
            </w:r>
          </w:p>
        </w:tc>
      </w:tr>
      <w:tr w:rsidR="00585AC0" w:rsidRPr="007879BD" w:rsidTr="00610B13">
        <w:tc>
          <w:tcPr>
            <w:tcW w:w="7054" w:type="dxa"/>
            <w:tcBorders>
              <w:bottom w:val="single" w:sz="12" w:space="0" w:color="auto"/>
            </w:tcBorders>
          </w:tcPr>
          <w:p w:rsidR="00585AC0" w:rsidRPr="007879BD" w:rsidRDefault="001F7AC5" w:rsidP="007879BD">
            <w:pPr>
              <w:pStyle w:val="Odstavecseseznamem"/>
              <w:numPr>
                <w:ilvl w:val="0"/>
                <w:numId w:val="3"/>
              </w:numPr>
              <w:ind w:left="284" w:hanging="28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879BD">
              <w:rPr>
                <w:rFonts w:asciiTheme="minorHAnsi" w:hAnsiTheme="minorHAnsi" w:cs="Arial"/>
                <w:i/>
                <w:sz w:val="18"/>
                <w:szCs w:val="18"/>
              </w:rPr>
              <w:t>Vyhodnocení nepřípustné indikace jako přípustné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85AC0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r w:rsidRPr="007879B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15</w:t>
            </w:r>
          </w:p>
        </w:tc>
      </w:tr>
      <w:tr w:rsidR="00585AC0" w:rsidTr="00610B13">
        <w:tc>
          <w:tcPr>
            <w:tcW w:w="70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85AC0" w:rsidRDefault="007879BD" w:rsidP="007879BD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r w:rsidRPr="007879BD">
              <w:rPr>
                <w:b/>
                <w:sz w:val="20"/>
                <w:szCs w:val="20"/>
              </w:rPr>
              <w:t xml:space="preserve">Záznam </w:t>
            </w:r>
            <w:r w:rsidRPr="007879BD">
              <w:rPr>
                <w:b/>
                <w:i/>
                <w:sz w:val="18"/>
                <w:szCs w:val="18"/>
              </w:rPr>
              <w:t xml:space="preserve">- </w:t>
            </w:r>
            <w:r w:rsidRPr="007879BD">
              <w:rPr>
                <w:rFonts w:cs="Arial"/>
                <w:i/>
                <w:sz w:val="18"/>
                <w:szCs w:val="18"/>
              </w:rPr>
              <w:t xml:space="preserve"> Jednoznačnost a úplnost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85AC0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7879B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</w:tr>
      <w:tr w:rsidR="001F7AC5" w:rsidRPr="007879BD" w:rsidTr="00610B13">
        <w:tc>
          <w:tcPr>
            <w:tcW w:w="70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1F7AC5" w:rsidRPr="007879BD" w:rsidRDefault="007879BD" w:rsidP="007879BD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6. </w:t>
            </w:r>
            <w:r w:rsidRPr="007879BD">
              <w:rPr>
                <w:b/>
                <w:sz w:val="20"/>
                <w:szCs w:val="20"/>
              </w:rPr>
              <w:t>Dodržení „Pokynů pro účastníky programu zkoušení způsobilosti“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1F7AC5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7879B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</w:tr>
      <w:tr w:rsidR="007879BD" w:rsidTr="00610B13">
        <w:tc>
          <w:tcPr>
            <w:tcW w:w="7054" w:type="dxa"/>
            <w:tcBorders>
              <w:top w:val="single" w:sz="12" w:space="0" w:color="auto"/>
            </w:tcBorders>
          </w:tcPr>
          <w:p w:rsidR="007879BD" w:rsidRPr="00FE01E6" w:rsidRDefault="007879BD" w:rsidP="007879BD">
            <w:pPr>
              <w:rPr>
                <w:b/>
                <w:sz w:val="24"/>
                <w:szCs w:val="24"/>
              </w:rPr>
            </w:pPr>
            <w:r w:rsidRPr="00FE01E6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7879BD" w:rsidRPr="00FE01E6" w:rsidRDefault="007879BD" w:rsidP="007879BD">
            <w:pPr>
              <w:jc w:val="center"/>
              <w:rPr>
                <w:b/>
                <w:sz w:val="24"/>
                <w:szCs w:val="24"/>
              </w:rPr>
            </w:pPr>
            <w:r w:rsidRPr="00FE01E6">
              <w:rPr>
                <w:b/>
                <w:sz w:val="24"/>
                <w:szCs w:val="24"/>
              </w:rPr>
              <w:t>100</w:t>
            </w:r>
          </w:p>
        </w:tc>
      </w:tr>
    </w:tbl>
    <w:p w:rsidR="003302D2" w:rsidRPr="00B55BF0" w:rsidRDefault="003302D2" w:rsidP="003302D2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sz w:val="10"/>
          <w:szCs w:val="10"/>
          <w:lang w:eastAsia="ar-SA"/>
        </w:rPr>
      </w:pPr>
    </w:p>
    <w:p w:rsidR="003302D2" w:rsidRPr="00FE01E6" w:rsidRDefault="003302D2" w:rsidP="003302D2">
      <w:pPr>
        <w:spacing w:after="0"/>
      </w:pPr>
      <w:r w:rsidRPr="00FE01E6">
        <w:t xml:space="preserve">V případě nejasností prosím kontaktovat koordinátora programu:  </w:t>
      </w:r>
    </w:p>
    <w:p w:rsidR="003302D2" w:rsidRPr="00FE01E6" w:rsidRDefault="003302D2" w:rsidP="00B55BF0">
      <w:pPr>
        <w:tabs>
          <w:tab w:val="left" w:pos="8920"/>
        </w:tabs>
        <w:spacing w:after="0"/>
        <w:ind w:left="708" w:firstLine="708"/>
        <w:rPr>
          <w:rFonts w:eastAsia="Times New Roman" w:cs="Times New Roman"/>
          <w:lang w:eastAsia="ar-SA"/>
        </w:rPr>
      </w:pPr>
      <w:r w:rsidRPr="00FE01E6">
        <w:t xml:space="preserve">Ing. </w:t>
      </w:r>
      <w:r w:rsidR="00270CBE">
        <w:t xml:space="preserve">Lucie </w:t>
      </w:r>
      <w:r w:rsidR="00D121E1">
        <w:t>Zavadilová</w:t>
      </w:r>
      <w:r w:rsidRPr="00FE01E6">
        <w:t xml:space="preserve">, E-mail: </w:t>
      </w:r>
      <w:r w:rsidR="00D121E1">
        <w:t>zavadiloval</w:t>
      </w:r>
      <w:r w:rsidRPr="00FE01E6">
        <w:rPr>
          <w:rFonts w:cstheme="minorHAnsi"/>
        </w:rPr>
        <w:t>@</w:t>
      </w:r>
      <w:r w:rsidRPr="00FE01E6">
        <w:t>atg.cz</w:t>
      </w:r>
      <w:r w:rsidR="00B55BF0">
        <w:tab/>
      </w:r>
    </w:p>
    <w:p w:rsidR="007E264E" w:rsidRPr="00270CBE" w:rsidRDefault="007E264E" w:rsidP="00270CBE">
      <w:pPr>
        <w:jc w:val="right"/>
        <w:rPr>
          <w:rFonts w:eastAsia="Times New Roman" w:cs="Times New Roman"/>
          <w:lang w:eastAsia="ar-SA"/>
        </w:rPr>
      </w:pPr>
    </w:p>
    <w:sectPr w:rsidR="007E264E" w:rsidRPr="00270CBE" w:rsidSect="00B0295E">
      <w:headerReference w:type="default" r:id="rId8"/>
      <w:footerReference w:type="default" r:id="rId9"/>
      <w:pgSz w:w="11906" w:h="16838" w:code="9"/>
      <w:pgMar w:top="851" w:right="851" w:bottom="340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E07" w:rsidRDefault="00943E07" w:rsidP="006729F1">
      <w:pPr>
        <w:spacing w:after="0" w:line="240" w:lineRule="auto"/>
      </w:pPr>
      <w:r>
        <w:separator/>
      </w:r>
    </w:p>
  </w:endnote>
  <w:endnote w:type="continuationSeparator" w:id="0">
    <w:p w:rsidR="00943E07" w:rsidRDefault="00943E07" w:rsidP="0067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DFPL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A05" w:rsidRPr="003B4A05" w:rsidRDefault="003B4A05" w:rsidP="003B4A05">
    <w:pPr>
      <w:pStyle w:val="Zp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E07" w:rsidRDefault="00943E07" w:rsidP="006729F1">
      <w:pPr>
        <w:spacing w:after="0" w:line="240" w:lineRule="auto"/>
      </w:pPr>
      <w:r>
        <w:separator/>
      </w:r>
    </w:p>
  </w:footnote>
  <w:footnote w:type="continuationSeparator" w:id="0">
    <w:p w:rsidR="00943E07" w:rsidRDefault="00943E07" w:rsidP="0067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95E" w:rsidRDefault="00B0295E" w:rsidP="00B0295E">
    <w:pPr>
      <w:pStyle w:val="Zhlav"/>
      <w:jc w:val="both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A3FB9D" wp14:editId="18F8A156">
              <wp:simplePos x="0" y="0"/>
              <wp:positionH relativeFrom="column">
                <wp:posOffset>772160</wp:posOffset>
              </wp:positionH>
              <wp:positionV relativeFrom="paragraph">
                <wp:posOffset>153035</wp:posOffset>
              </wp:positionV>
              <wp:extent cx="3644900" cy="265430"/>
              <wp:effectExtent l="0" t="0" r="12700" b="20320"/>
              <wp:wrapNone/>
              <wp:docPr id="4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0" cy="265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295E" w:rsidRPr="00EA45CD" w:rsidRDefault="00FE01E6" w:rsidP="00B0295E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A174C2"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>Poskytovatel zkoušení způsobilosti</w:t>
                          </w:r>
                          <w:r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 xml:space="preserve"> ATG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3FB9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60.8pt;margin-top:12.05pt;width:287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" strokecolor="white">
              <v:textbox inset="0,0,0,0">
                <w:txbxContent>
                  <w:p w:rsidR="00B0295E" w:rsidRPr="00EA45CD" w:rsidRDefault="00FE01E6" w:rsidP="00B0295E">
                    <w:pPr>
                      <w:rPr>
                        <w:rFonts w:ascii="Tahoma" w:hAnsi="Tahoma" w:cs="Tahoma"/>
                        <w:sz w:val="20"/>
                      </w:rPr>
                    </w:pPr>
                    <w:r w:rsidRPr="00A174C2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Poskytovatel zkoušení způsobilosti</w:t>
                    </w:r>
                    <w: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 xml:space="preserve"> ATG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>
      <w:rPr>
        <w:rFonts w:ascii="Arial" w:hAnsi="Arial" w:cs="Arial"/>
        <w:noProof/>
        <w:lang w:eastAsia="cs-CZ"/>
      </w:rPr>
      <w:drawing>
        <wp:inline distT="0" distB="0" distL="0" distR="0" wp14:anchorId="155217EB" wp14:editId="096C4447">
          <wp:extent cx="540385" cy="515620"/>
          <wp:effectExtent l="0" t="0" r="0" b="0"/>
          <wp:docPr id="2" name="Obrázek 3" descr="BZ 7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BZ 7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19840A39" wp14:editId="7988E98C">
          <wp:extent cx="1546225" cy="432435"/>
          <wp:effectExtent l="0" t="0" r="0" b="5715"/>
          <wp:docPr id="8" name="obrázek 1" descr="ATG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TG-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2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76FC" w:rsidRDefault="00B0295E" w:rsidP="00B0295E">
    <w:pPr>
      <w:pStyle w:val="Zhlav"/>
      <w:spacing w:before="60"/>
      <w:jc w:val="right"/>
      <w:rPr>
        <w:rFonts w:ascii="Arial Narrow" w:hAnsi="Arial Narrow"/>
        <w:sz w:val="16"/>
        <w:szCs w:val="16"/>
      </w:rPr>
    </w:pPr>
    <w:r w:rsidRPr="00792E11">
      <w:rPr>
        <w:rFonts w:ascii="Arial Narrow" w:hAnsi="Arial Narrow"/>
        <w:sz w:val="16"/>
        <w:szCs w:val="16"/>
      </w:rPr>
      <w:t xml:space="preserve">ATG s.r.o., </w:t>
    </w:r>
    <w:r w:rsidR="00A25282">
      <w:rPr>
        <w:rFonts w:ascii="Arial Narrow" w:hAnsi="Arial Narrow"/>
        <w:sz w:val="16"/>
        <w:szCs w:val="16"/>
      </w:rPr>
      <w:t>Toužimská 771</w:t>
    </w:r>
    <w:r>
      <w:rPr>
        <w:rFonts w:ascii="Arial Narrow" w:hAnsi="Arial Narrow"/>
        <w:sz w:val="16"/>
        <w:szCs w:val="16"/>
      </w:rPr>
      <w:t xml:space="preserve">, CZ </w:t>
    </w:r>
    <w:proofErr w:type="gramStart"/>
    <w:r>
      <w:rPr>
        <w:rFonts w:ascii="Arial Narrow" w:hAnsi="Arial Narrow"/>
        <w:sz w:val="16"/>
        <w:szCs w:val="16"/>
      </w:rPr>
      <w:t>199 02  Praha</w:t>
    </w:r>
    <w:proofErr w:type="gramEnd"/>
    <w:r>
      <w:rPr>
        <w:rFonts w:ascii="Arial Narrow" w:hAnsi="Arial Narrow"/>
        <w:sz w:val="16"/>
        <w:szCs w:val="16"/>
      </w:rPr>
      <w:t xml:space="preserve"> 9</w:t>
    </w:r>
  </w:p>
  <w:p w:rsidR="00D121E1" w:rsidRDefault="00D121E1" w:rsidP="00B0295E">
    <w:pPr>
      <w:pStyle w:val="Zhlav"/>
      <w:spacing w:before="60"/>
      <w:jc w:val="right"/>
      <w:rPr>
        <w:rFonts w:ascii="Arial Narrow" w:hAnsi="Arial Narrow"/>
        <w:sz w:val="16"/>
        <w:szCs w:val="16"/>
      </w:rPr>
    </w:pPr>
    <w:proofErr w:type="gramStart"/>
    <w:r>
      <w:rPr>
        <w:rFonts w:ascii="Arial Narrow" w:hAnsi="Arial Narrow"/>
        <w:sz w:val="16"/>
        <w:szCs w:val="16"/>
      </w:rPr>
      <w:t>14.10.2024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53C0"/>
    <w:multiLevelType w:val="hybridMultilevel"/>
    <w:tmpl w:val="9DDEB66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E52B0"/>
    <w:multiLevelType w:val="hybridMultilevel"/>
    <w:tmpl w:val="822EBFB6"/>
    <w:lvl w:ilvl="0" w:tplc="27A420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76A9A"/>
    <w:multiLevelType w:val="hybridMultilevel"/>
    <w:tmpl w:val="38AC6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B5842"/>
    <w:multiLevelType w:val="hybridMultilevel"/>
    <w:tmpl w:val="36BAD764"/>
    <w:lvl w:ilvl="0" w:tplc="8F7C27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57B86"/>
    <w:multiLevelType w:val="hybridMultilevel"/>
    <w:tmpl w:val="03FADB80"/>
    <w:lvl w:ilvl="0" w:tplc="42146C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9065A"/>
    <w:multiLevelType w:val="hybridMultilevel"/>
    <w:tmpl w:val="7B644174"/>
    <w:lvl w:ilvl="0" w:tplc="92845914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2615E"/>
    <w:multiLevelType w:val="hybridMultilevel"/>
    <w:tmpl w:val="2D406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93D14"/>
    <w:multiLevelType w:val="hybridMultilevel"/>
    <w:tmpl w:val="AC3059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217BB"/>
    <w:multiLevelType w:val="hybridMultilevel"/>
    <w:tmpl w:val="009002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F3EED"/>
    <w:multiLevelType w:val="hybridMultilevel"/>
    <w:tmpl w:val="7F86CC3A"/>
    <w:lvl w:ilvl="0" w:tplc="27A420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4A"/>
    <w:rsid w:val="00002597"/>
    <w:rsid w:val="00041D39"/>
    <w:rsid w:val="00050E68"/>
    <w:rsid w:val="000622A7"/>
    <w:rsid w:val="000E4134"/>
    <w:rsid w:val="000F7485"/>
    <w:rsid w:val="0011106F"/>
    <w:rsid w:val="00130969"/>
    <w:rsid w:val="001353B8"/>
    <w:rsid w:val="001716E0"/>
    <w:rsid w:val="00181CBA"/>
    <w:rsid w:val="001F7AC5"/>
    <w:rsid w:val="00233F75"/>
    <w:rsid w:val="002476FC"/>
    <w:rsid w:val="0026788C"/>
    <w:rsid w:val="00270CBE"/>
    <w:rsid w:val="00280784"/>
    <w:rsid w:val="00287834"/>
    <w:rsid w:val="002B1AC8"/>
    <w:rsid w:val="003035CE"/>
    <w:rsid w:val="003302D2"/>
    <w:rsid w:val="00337999"/>
    <w:rsid w:val="00340690"/>
    <w:rsid w:val="00347819"/>
    <w:rsid w:val="00351559"/>
    <w:rsid w:val="0037057F"/>
    <w:rsid w:val="00372DFA"/>
    <w:rsid w:val="003B4A05"/>
    <w:rsid w:val="003D3F18"/>
    <w:rsid w:val="003D56E9"/>
    <w:rsid w:val="003E553C"/>
    <w:rsid w:val="003F03DE"/>
    <w:rsid w:val="0040518A"/>
    <w:rsid w:val="00423B0B"/>
    <w:rsid w:val="004268C8"/>
    <w:rsid w:val="00475693"/>
    <w:rsid w:val="004963E3"/>
    <w:rsid w:val="004A56E9"/>
    <w:rsid w:val="004B766F"/>
    <w:rsid w:val="004B7D3F"/>
    <w:rsid w:val="00512AE1"/>
    <w:rsid w:val="00515EC3"/>
    <w:rsid w:val="00585AC0"/>
    <w:rsid w:val="005C0AE6"/>
    <w:rsid w:val="005C4061"/>
    <w:rsid w:val="006049C9"/>
    <w:rsid w:val="00605B25"/>
    <w:rsid w:val="00610B13"/>
    <w:rsid w:val="006729F1"/>
    <w:rsid w:val="00672F03"/>
    <w:rsid w:val="006773B6"/>
    <w:rsid w:val="006932F9"/>
    <w:rsid w:val="006C7A76"/>
    <w:rsid w:val="006F0234"/>
    <w:rsid w:val="007879BD"/>
    <w:rsid w:val="007E264E"/>
    <w:rsid w:val="0082504F"/>
    <w:rsid w:val="0083105A"/>
    <w:rsid w:val="00831D49"/>
    <w:rsid w:val="00842ABD"/>
    <w:rsid w:val="008471CC"/>
    <w:rsid w:val="009125B1"/>
    <w:rsid w:val="00922917"/>
    <w:rsid w:val="00943E07"/>
    <w:rsid w:val="00987C31"/>
    <w:rsid w:val="00992EAC"/>
    <w:rsid w:val="009A4FCB"/>
    <w:rsid w:val="009B6B98"/>
    <w:rsid w:val="00A031F1"/>
    <w:rsid w:val="00A11AB3"/>
    <w:rsid w:val="00A25282"/>
    <w:rsid w:val="00A301D7"/>
    <w:rsid w:val="00A31B11"/>
    <w:rsid w:val="00A429A4"/>
    <w:rsid w:val="00A7724A"/>
    <w:rsid w:val="00AB425A"/>
    <w:rsid w:val="00B0295E"/>
    <w:rsid w:val="00B04150"/>
    <w:rsid w:val="00B26334"/>
    <w:rsid w:val="00B510CE"/>
    <w:rsid w:val="00B55BF0"/>
    <w:rsid w:val="00B93919"/>
    <w:rsid w:val="00B958EB"/>
    <w:rsid w:val="00BB2E55"/>
    <w:rsid w:val="00BF093D"/>
    <w:rsid w:val="00C17125"/>
    <w:rsid w:val="00C82629"/>
    <w:rsid w:val="00C9394B"/>
    <w:rsid w:val="00D04032"/>
    <w:rsid w:val="00D121E1"/>
    <w:rsid w:val="00D140E0"/>
    <w:rsid w:val="00D767CA"/>
    <w:rsid w:val="00D82857"/>
    <w:rsid w:val="00DA1448"/>
    <w:rsid w:val="00DC48A2"/>
    <w:rsid w:val="00E96554"/>
    <w:rsid w:val="00EC12A1"/>
    <w:rsid w:val="00EC753D"/>
    <w:rsid w:val="00EF09E4"/>
    <w:rsid w:val="00F02ABE"/>
    <w:rsid w:val="00F03D07"/>
    <w:rsid w:val="00F17244"/>
    <w:rsid w:val="00F67C83"/>
    <w:rsid w:val="00FE01E6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68A8685-EFB8-43E2-BE50-F15FAEAB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02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9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1D7"/>
    <w:pPr>
      <w:widowControl w:val="0"/>
      <w:autoSpaceDE w:val="0"/>
      <w:autoSpaceDN w:val="0"/>
      <w:adjustRightInd w:val="0"/>
      <w:spacing w:after="0" w:line="240" w:lineRule="auto"/>
    </w:pPr>
    <w:rPr>
      <w:rFonts w:ascii="EDFPLA+Arial,Bold" w:eastAsia="Times New Roman" w:hAnsi="EDFPLA+Arial,Bold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301D7"/>
    <w:pPr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67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29F1"/>
  </w:style>
  <w:style w:type="paragraph" w:styleId="Zpat">
    <w:name w:val="footer"/>
    <w:basedOn w:val="Normln"/>
    <w:link w:val="ZpatChar"/>
    <w:uiPriority w:val="99"/>
    <w:unhideWhenUsed/>
    <w:rsid w:val="0067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29F1"/>
  </w:style>
  <w:style w:type="table" w:styleId="Mkatabulky">
    <w:name w:val="Table Grid"/>
    <w:basedOn w:val="Normlntabulka"/>
    <w:uiPriority w:val="59"/>
    <w:rsid w:val="00585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E47D9-D2A8-4B61-A67A-509B3BFD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ATG, s.r.o.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Tichy</dc:creator>
  <cp:lastModifiedBy>admin</cp:lastModifiedBy>
  <cp:revision>9</cp:revision>
  <cp:lastPrinted>2019-08-12T07:00:00Z</cp:lastPrinted>
  <dcterms:created xsi:type="dcterms:W3CDTF">2022-01-04T10:26:00Z</dcterms:created>
  <dcterms:modified xsi:type="dcterms:W3CDTF">2024-12-11T09:10:00Z</dcterms:modified>
</cp:coreProperties>
</file>